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78" w:rsidRDefault="00950078" w:rsidP="00950078">
      <w:pPr>
        <w:jc w:val="center"/>
        <w:rPr>
          <w:rFonts w:ascii="Times New Roman" w:eastAsia="华文仿宋" w:hAnsi="Times New Roman"/>
          <w:b/>
          <w:spacing w:val="100"/>
          <w:sz w:val="52"/>
          <w:szCs w:val="52"/>
        </w:rPr>
      </w:pPr>
    </w:p>
    <w:p w:rsidR="000F46F1" w:rsidRDefault="000F46F1" w:rsidP="00950078">
      <w:pPr>
        <w:jc w:val="center"/>
        <w:rPr>
          <w:rFonts w:ascii="Times New Roman" w:eastAsia="华文仿宋" w:hAnsi="Times New Roman"/>
          <w:b/>
          <w:spacing w:val="100"/>
          <w:sz w:val="52"/>
          <w:szCs w:val="52"/>
        </w:rPr>
      </w:pPr>
    </w:p>
    <w:p w:rsidR="00FC75B5" w:rsidRDefault="00950078" w:rsidP="00950078">
      <w:pPr>
        <w:jc w:val="center"/>
        <w:rPr>
          <w:rFonts w:ascii="仿宋" w:eastAsia="仿宋" w:hAnsi="仿宋"/>
          <w:b/>
          <w:spacing w:val="100"/>
          <w:sz w:val="52"/>
          <w:szCs w:val="52"/>
        </w:rPr>
      </w:pPr>
      <w:r w:rsidRPr="00054BFA">
        <w:rPr>
          <w:rFonts w:ascii="仿宋" w:eastAsia="仿宋" w:hAnsi="仿宋" w:hint="eastAsia"/>
          <w:b/>
          <w:spacing w:val="100"/>
          <w:sz w:val="52"/>
          <w:szCs w:val="52"/>
        </w:rPr>
        <w:t>中国清洁发展机制基金</w:t>
      </w:r>
    </w:p>
    <w:p w:rsidR="00D81C8E" w:rsidRDefault="00950078" w:rsidP="00FC75B5">
      <w:pPr>
        <w:jc w:val="center"/>
        <w:rPr>
          <w:rFonts w:ascii="仿宋" w:eastAsia="仿宋" w:hAnsi="仿宋"/>
          <w:b/>
          <w:spacing w:val="100"/>
          <w:sz w:val="52"/>
          <w:szCs w:val="52"/>
        </w:rPr>
      </w:pPr>
      <w:r w:rsidRPr="00054BFA">
        <w:rPr>
          <w:rFonts w:ascii="仿宋" w:eastAsia="仿宋" w:hAnsi="仿宋" w:hint="eastAsia"/>
          <w:b/>
          <w:spacing w:val="100"/>
          <w:sz w:val="52"/>
          <w:szCs w:val="52"/>
        </w:rPr>
        <w:t>管理中心</w:t>
      </w:r>
      <w:r w:rsidR="00FC75B5">
        <w:rPr>
          <w:rFonts w:ascii="仿宋" w:eastAsia="仿宋" w:hAnsi="仿宋" w:hint="eastAsia"/>
          <w:b/>
          <w:spacing w:val="100"/>
          <w:sz w:val="52"/>
          <w:szCs w:val="52"/>
        </w:rPr>
        <w:t>（财政部政府和</w:t>
      </w:r>
    </w:p>
    <w:p w:rsidR="00FC75B5" w:rsidRDefault="00FC75B5" w:rsidP="00FC75B5">
      <w:pPr>
        <w:jc w:val="center"/>
        <w:rPr>
          <w:rFonts w:ascii="仿宋" w:eastAsia="仿宋" w:hAnsi="仿宋"/>
          <w:b/>
          <w:spacing w:val="100"/>
          <w:sz w:val="52"/>
          <w:szCs w:val="52"/>
        </w:rPr>
      </w:pPr>
      <w:r>
        <w:rPr>
          <w:rFonts w:ascii="仿宋" w:eastAsia="仿宋" w:hAnsi="仿宋" w:hint="eastAsia"/>
          <w:b/>
          <w:spacing w:val="100"/>
          <w:sz w:val="52"/>
          <w:szCs w:val="52"/>
        </w:rPr>
        <w:t>社会资本合作中心）</w:t>
      </w:r>
    </w:p>
    <w:p w:rsidR="00950078" w:rsidRPr="00FC75B5" w:rsidRDefault="006A40EF" w:rsidP="00FC75B5">
      <w:pPr>
        <w:jc w:val="center"/>
        <w:rPr>
          <w:rFonts w:ascii="仿宋" w:eastAsia="仿宋" w:hAnsi="仿宋"/>
          <w:b/>
          <w:spacing w:val="100"/>
          <w:sz w:val="52"/>
          <w:szCs w:val="52"/>
        </w:rPr>
      </w:pPr>
      <w:r>
        <w:rPr>
          <w:rFonts w:ascii="仿宋" w:eastAsia="仿宋" w:hAnsi="仿宋" w:hint="eastAsia"/>
          <w:b/>
          <w:spacing w:val="100"/>
          <w:sz w:val="52"/>
          <w:szCs w:val="52"/>
        </w:rPr>
        <w:t>2023</w:t>
      </w:r>
      <w:r w:rsidR="00FC75B5" w:rsidRPr="00054BFA">
        <w:rPr>
          <w:rFonts w:ascii="仿宋" w:eastAsia="仿宋" w:hAnsi="仿宋" w:hint="eastAsia"/>
          <w:b/>
          <w:spacing w:val="100"/>
          <w:sz w:val="52"/>
          <w:szCs w:val="52"/>
        </w:rPr>
        <w:t>年</w:t>
      </w:r>
      <w:r w:rsidR="000F7FEE">
        <w:rPr>
          <w:rFonts w:ascii="仿宋" w:eastAsia="仿宋" w:hAnsi="仿宋" w:hint="eastAsia"/>
          <w:b/>
          <w:spacing w:val="100"/>
          <w:sz w:val="52"/>
          <w:szCs w:val="52"/>
        </w:rPr>
        <w:t>单位</w:t>
      </w:r>
      <w:r w:rsidR="00950078" w:rsidRPr="00054BFA">
        <w:rPr>
          <w:rFonts w:ascii="仿宋" w:eastAsia="仿宋" w:hAnsi="仿宋" w:hint="eastAsia"/>
          <w:b/>
          <w:spacing w:val="100"/>
          <w:sz w:val="52"/>
          <w:szCs w:val="52"/>
        </w:rPr>
        <w:t>预算</w:t>
      </w:r>
      <w:r w:rsidR="00EB3371">
        <w:rPr>
          <w:rFonts w:ascii="仿宋" w:eastAsia="仿宋" w:hAnsi="仿宋" w:hint="eastAsia"/>
          <w:b/>
          <w:spacing w:val="100"/>
          <w:sz w:val="52"/>
          <w:szCs w:val="52"/>
        </w:rPr>
        <w:t>公开表</w:t>
      </w:r>
    </w:p>
    <w:p w:rsidR="00950078" w:rsidRPr="006402F6" w:rsidRDefault="00950078" w:rsidP="00950078">
      <w:pPr>
        <w:jc w:val="center"/>
        <w:rPr>
          <w:rFonts w:ascii="Times New Roman" w:hAnsi="Times New Roman"/>
          <w:b/>
          <w:spacing w:val="100"/>
          <w:sz w:val="52"/>
          <w:szCs w:val="52"/>
        </w:rPr>
      </w:pPr>
    </w:p>
    <w:p w:rsidR="00950078" w:rsidRPr="00B54AE9" w:rsidRDefault="00950078" w:rsidP="00950078">
      <w:pPr>
        <w:rPr>
          <w:rFonts w:ascii="Times New Roman" w:hAnsi="Times New Roman"/>
          <w:b/>
          <w:spacing w:val="100"/>
          <w:sz w:val="52"/>
          <w:szCs w:val="52"/>
        </w:rPr>
      </w:pPr>
      <w:r>
        <w:rPr>
          <w:rFonts w:ascii="Times New Roman" w:hAnsi="Times New Roman" w:hint="eastAsia"/>
          <w:b/>
          <w:spacing w:val="100"/>
          <w:sz w:val="52"/>
          <w:szCs w:val="52"/>
        </w:rPr>
        <w:t xml:space="preserve">     </w:t>
      </w:r>
    </w:p>
    <w:p w:rsidR="00950078" w:rsidRPr="002F3771" w:rsidRDefault="00950078" w:rsidP="00950078">
      <w:pPr>
        <w:jc w:val="center"/>
        <w:rPr>
          <w:b/>
          <w:spacing w:val="100"/>
          <w:sz w:val="52"/>
          <w:szCs w:val="52"/>
        </w:rPr>
      </w:pPr>
    </w:p>
    <w:p w:rsidR="00950078" w:rsidRDefault="00950078" w:rsidP="00950078">
      <w:pPr>
        <w:jc w:val="left"/>
      </w:pPr>
    </w:p>
    <w:p w:rsidR="00950078" w:rsidRDefault="00950078" w:rsidP="00950078">
      <w:pPr>
        <w:jc w:val="center"/>
        <w:rPr>
          <w:sz w:val="28"/>
          <w:szCs w:val="28"/>
        </w:rPr>
      </w:pPr>
    </w:p>
    <w:p w:rsidR="00950078" w:rsidRDefault="00950078" w:rsidP="00950078">
      <w:pPr>
        <w:jc w:val="center"/>
        <w:rPr>
          <w:sz w:val="28"/>
          <w:szCs w:val="28"/>
        </w:rPr>
      </w:pPr>
    </w:p>
    <w:p w:rsidR="00950078" w:rsidRDefault="00950078" w:rsidP="00950078">
      <w:pPr>
        <w:jc w:val="center"/>
        <w:rPr>
          <w:sz w:val="28"/>
          <w:szCs w:val="28"/>
        </w:rPr>
      </w:pPr>
    </w:p>
    <w:p w:rsidR="00950078" w:rsidRDefault="00950078" w:rsidP="00950078">
      <w:pPr>
        <w:jc w:val="center"/>
        <w:rPr>
          <w:sz w:val="28"/>
          <w:szCs w:val="28"/>
        </w:rPr>
      </w:pPr>
    </w:p>
    <w:p w:rsidR="00950078" w:rsidRDefault="00950078" w:rsidP="00950078">
      <w:pPr>
        <w:jc w:val="center"/>
        <w:rPr>
          <w:sz w:val="28"/>
          <w:szCs w:val="28"/>
        </w:rPr>
      </w:pPr>
    </w:p>
    <w:p w:rsidR="000F46F1" w:rsidRDefault="000F46F1" w:rsidP="00950078">
      <w:pPr>
        <w:jc w:val="center"/>
        <w:rPr>
          <w:sz w:val="28"/>
          <w:szCs w:val="28"/>
        </w:rPr>
      </w:pPr>
    </w:p>
    <w:p w:rsidR="000F46F1" w:rsidRDefault="000F46F1" w:rsidP="00950078">
      <w:pPr>
        <w:jc w:val="center"/>
        <w:rPr>
          <w:sz w:val="28"/>
          <w:szCs w:val="28"/>
        </w:rPr>
      </w:pPr>
    </w:p>
    <w:p w:rsidR="000F46F1" w:rsidRDefault="000F46F1" w:rsidP="00950078">
      <w:pPr>
        <w:jc w:val="center"/>
        <w:rPr>
          <w:sz w:val="28"/>
          <w:szCs w:val="28"/>
        </w:rPr>
      </w:pPr>
    </w:p>
    <w:p w:rsidR="000F46F1" w:rsidRDefault="000F46F1" w:rsidP="00950078">
      <w:pPr>
        <w:jc w:val="center"/>
        <w:rPr>
          <w:sz w:val="28"/>
          <w:szCs w:val="28"/>
        </w:rPr>
      </w:pPr>
    </w:p>
    <w:p w:rsidR="00950078" w:rsidRPr="005D25E7" w:rsidRDefault="00950078" w:rsidP="00950078">
      <w:pPr>
        <w:spacing w:line="360" w:lineRule="auto"/>
        <w:rPr>
          <w:rFonts w:ascii="Times New Roman" w:eastAsia="黑体" w:hAnsi="Times New Roman" w:cs="Times New Roman"/>
          <w:b/>
          <w:sz w:val="32"/>
          <w:szCs w:val="32"/>
        </w:rPr>
      </w:pPr>
    </w:p>
    <w:p w:rsidR="00950078" w:rsidRPr="00643247" w:rsidRDefault="00950078" w:rsidP="00950078">
      <w:pPr>
        <w:pStyle w:val="2"/>
        <w:jc w:val="center"/>
      </w:pPr>
      <w:bookmarkStart w:id="0" w:name="_Toc228691742"/>
      <w:bookmarkStart w:id="1" w:name="_Toc228691883"/>
      <w:bookmarkStart w:id="2" w:name="_Toc229129731"/>
      <w:bookmarkStart w:id="3" w:name="_Toc229130593"/>
      <w:r w:rsidRPr="00643247">
        <w:rPr>
          <w:rFonts w:hint="eastAsia"/>
        </w:rPr>
        <w:lastRenderedPageBreak/>
        <w:t>目</w:t>
      </w:r>
      <w:r>
        <w:rPr>
          <w:rFonts w:hint="eastAsia"/>
        </w:rPr>
        <w:t xml:space="preserve">    </w:t>
      </w:r>
      <w:r w:rsidRPr="00643247">
        <w:rPr>
          <w:rFonts w:hint="eastAsia"/>
        </w:rPr>
        <w:t>录</w:t>
      </w:r>
      <w:bookmarkEnd w:id="0"/>
      <w:bookmarkEnd w:id="1"/>
      <w:bookmarkEnd w:id="2"/>
      <w:bookmarkEnd w:id="3"/>
    </w:p>
    <w:p w:rsidR="00950078" w:rsidRPr="00A327FD" w:rsidRDefault="00950078" w:rsidP="00EB3371">
      <w:pPr>
        <w:spacing w:beforeLines="50" w:afterLines="50" w:line="360" w:lineRule="auto"/>
        <w:rPr>
          <w:rFonts w:ascii="宋体" w:hAnsi="宋体"/>
          <w:sz w:val="32"/>
          <w:szCs w:val="32"/>
        </w:rPr>
      </w:pPr>
      <w:r w:rsidRPr="00A327FD">
        <w:rPr>
          <w:rFonts w:ascii="宋体" w:hAnsi="宋体" w:hint="eastAsia"/>
          <w:b/>
          <w:sz w:val="32"/>
          <w:szCs w:val="32"/>
        </w:rPr>
        <w:t>一、基本情况</w:t>
      </w:r>
    </w:p>
    <w:p w:rsidR="00950078" w:rsidRPr="00A327FD" w:rsidRDefault="00950078" w:rsidP="00EB3371">
      <w:pPr>
        <w:spacing w:beforeLines="50" w:afterLines="50" w:line="360" w:lineRule="auto"/>
        <w:ind w:firstLineChars="175" w:firstLine="560"/>
        <w:rPr>
          <w:rFonts w:ascii="宋体" w:hAnsi="宋体"/>
          <w:noProof/>
          <w:kern w:val="0"/>
          <w:sz w:val="32"/>
          <w:szCs w:val="32"/>
        </w:rPr>
      </w:pPr>
      <w:r w:rsidRPr="00A327FD">
        <w:rPr>
          <w:rFonts w:ascii="宋体" w:hAnsi="宋体" w:hint="eastAsia"/>
          <w:noProof/>
          <w:kern w:val="0"/>
          <w:sz w:val="32"/>
          <w:szCs w:val="32"/>
        </w:rPr>
        <w:t>（一）</w:t>
      </w:r>
      <w:r w:rsidR="000F7FEE">
        <w:rPr>
          <w:rFonts w:ascii="宋体" w:hAnsi="宋体" w:hint="eastAsia"/>
          <w:noProof/>
          <w:kern w:val="0"/>
          <w:sz w:val="32"/>
          <w:szCs w:val="32"/>
        </w:rPr>
        <w:t>单位</w:t>
      </w:r>
      <w:r w:rsidRPr="00A327FD">
        <w:rPr>
          <w:rFonts w:ascii="宋体" w:hAnsi="宋体" w:hint="eastAsia"/>
          <w:noProof/>
          <w:kern w:val="0"/>
          <w:sz w:val="32"/>
          <w:szCs w:val="32"/>
        </w:rPr>
        <w:t>职责</w:t>
      </w:r>
    </w:p>
    <w:p w:rsidR="00950078" w:rsidRPr="00A327FD" w:rsidRDefault="00950078" w:rsidP="00EB3371">
      <w:pPr>
        <w:spacing w:beforeLines="50" w:afterLines="50" w:line="360" w:lineRule="auto"/>
        <w:ind w:firstLineChars="175" w:firstLine="560"/>
        <w:rPr>
          <w:rFonts w:ascii="宋体" w:hAnsi="宋体"/>
          <w:noProof/>
          <w:kern w:val="0"/>
          <w:sz w:val="32"/>
          <w:szCs w:val="32"/>
        </w:rPr>
      </w:pPr>
      <w:r w:rsidRPr="00A327FD">
        <w:rPr>
          <w:rFonts w:ascii="宋体" w:hAnsi="宋体" w:hint="eastAsia"/>
          <w:noProof/>
          <w:kern w:val="0"/>
          <w:sz w:val="32"/>
          <w:szCs w:val="32"/>
        </w:rPr>
        <w:t>（二）机构设置</w:t>
      </w:r>
    </w:p>
    <w:p w:rsidR="00950078" w:rsidRPr="00A327FD" w:rsidRDefault="00950078" w:rsidP="00EB3371">
      <w:pPr>
        <w:spacing w:beforeLines="50" w:afterLines="50" w:line="360" w:lineRule="auto"/>
        <w:rPr>
          <w:rFonts w:ascii="宋体" w:hAnsi="宋体"/>
          <w:b/>
          <w:sz w:val="32"/>
          <w:szCs w:val="32"/>
        </w:rPr>
      </w:pPr>
      <w:r w:rsidRPr="00A327FD">
        <w:rPr>
          <w:rFonts w:ascii="宋体" w:hAnsi="宋体" w:hint="eastAsia"/>
          <w:b/>
          <w:sz w:val="32"/>
          <w:szCs w:val="32"/>
        </w:rPr>
        <w:t>二、202</w:t>
      </w:r>
      <w:r w:rsidR="006A40EF">
        <w:rPr>
          <w:rFonts w:ascii="宋体" w:hAnsi="宋体" w:hint="eastAsia"/>
          <w:b/>
          <w:sz w:val="32"/>
          <w:szCs w:val="32"/>
        </w:rPr>
        <w:t>3</w:t>
      </w:r>
      <w:r w:rsidRPr="00A327FD">
        <w:rPr>
          <w:rFonts w:ascii="宋体" w:hAnsi="宋体" w:hint="eastAsia"/>
          <w:b/>
          <w:sz w:val="32"/>
          <w:szCs w:val="32"/>
        </w:rPr>
        <w:t>年</w:t>
      </w:r>
      <w:r w:rsidR="000F7FEE">
        <w:rPr>
          <w:rFonts w:ascii="宋体" w:hAnsi="宋体" w:hint="eastAsia"/>
          <w:b/>
          <w:sz w:val="32"/>
          <w:szCs w:val="32"/>
        </w:rPr>
        <w:t>单位</w:t>
      </w:r>
      <w:r w:rsidRPr="00A327FD">
        <w:rPr>
          <w:rFonts w:ascii="宋体" w:hAnsi="宋体" w:hint="eastAsia"/>
          <w:b/>
          <w:sz w:val="32"/>
          <w:szCs w:val="32"/>
        </w:rPr>
        <w:t>预算</w:t>
      </w:r>
    </w:p>
    <w:p w:rsidR="00950078" w:rsidRPr="00A327FD" w:rsidRDefault="00950078" w:rsidP="00EB3371">
      <w:pPr>
        <w:spacing w:beforeLines="50" w:afterLines="50" w:line="360" w:lineRule="auto"/>
        <w:ind w:firstLineChars="200" w:firstLine="640"/>
        <w:rPr>
          <w:rFonts w:ascii="宋体" w:hAnsi="宋体"/>
          <w:sz w:val="32"/>
          <w:szCs w:val="32"/>
        </w:rPr>
      </w:pPr>
      <w:r w:rsidRPr="00A327FD">
        <w:rPr>
          <w:rFonts w:ascii="宋体" w:hAnsi="宋体" w:hint="eastAsia"/>
          <w:sz w:val="32"/>
          <w:szCs w:val="32"/>
        </w:rPr>
        <w:t>（一）关于</w:t>
      </w:r>
      <w:r w:rsidR="006A40EF">
        <w:rPr>
          <w:rFonts w:ascii="宋体" w:hAnsi="宋体" w:hint="eastAsia"/>
          <w:sz w:val="32"/>
          <w:szCs w:val="32"/>
        </w:rPr>
        <w:t>单位</w:t>
      </w:r>
      <w:r w:rsidRPr="00A327FD">
        <w:rPr>
          <w:rFonts w:ascii="宋体" w:hAnsi="宋体" w:hint="eastAsia"/>
          <w:sz w:val="32"/>
          <w:szCs w:val="32"/>
        </w:rPr>
        <w:t>收支总表的说明</w:t>
      </w:r>
    </w:p>
    <w:p w:rsidR="00950078" w:rsidRPr="00A327FD" w:rsidRDefault="006A40EF" w:rsidP="00EB3371">
      <w:pPr>
        <w:spacing w:beforeLines="50" w:afterLines="50" w:line="360" w:lineRule="auto"/>
        <w:ind w:firstLineChars="442" w:firstLine="1414"/>
        <w:rPr>
          <w:rFonts w:ascii="宋体" w:hAnsi="宋体"/>
          <w:sz w:val="32"/>
          <w:szCs w:val="32"/>
        </w:rPr>
      </w:pPr>
      <w:r>
        <w:rPr>
          <w:rFonts w:ascii="宋体" w:hAnsi="宋体" w:hint="eastAsia"/>
          <w:sz w:val="32"/>
          <w:szCs w:val="32"/>
        </w:rPr>
        <w:t>单位</w:t>
      </w:r>
      <w:r w:rsidR="00950078" w:rsidRPr="00A327FD">
        <w:rPr>
          <w:rFonts w:ascii="宋体" w:hAnsi="宋体" w:hint="eastAsia"/>
          <w:sz w:val="32"/>
          <w:szCs w:val="32"/>
        </w:rPr>
        <w:t>收支总表</w:t>
      </w:r>
    </w:p>
    <w:p w:rsidR="00950078" w:rsidRPr="00A327FD" w:rsidRDefault="00950078" w:rsidP="00EB3371">
      <w:pPr>
        <w:spacing w:beforeLines="50" w:afterLines="50" w:line="360" w:lineRule="auto"/>
        <w:ind w:firstLineChars="195" w:firstLine="624"/>
        <w:rPr>
          <w:rFonts w:ascii="宋体" w:hAnsi="宋体"/>
          <w:sz w:val="32"/>
          <w:szCs w:val="32"/>
        </w:rPr>
      </w:pPr>
      <w:r w:rsidRPr="00A327FD">
        <w:rPr>
          <w:rFonts w:ascii="宋体" w:hAnsi="宋体" w:hint="eastAsia"/>
          <w:sz w:val="32"/>
          <w:szCs w:val="32"/>
        </w:rPr>
        <w:t>（二）关于</w:t>
      </w:r>
      <w:r w:rsidR="006A40EF">
        <w:rPr>
          <w:rFonts w:ascii="宋体" w:hAnsi="宋体" w:hint="eastAsia"/>
          <w:sz w:val="32"/>
          <w:szCs w:val="32"/>
        </w:rPr>
        <w:t>单位</w:t>
      </w:r>
      <w:r w:rsidRPr="00A327FD">
        <w:rPr>
          <w:rFonts w:ascii="宋体" w:hAnsi="宋体" w:hint="eastAsia"/>
          <w:sz w:val="32"/>
          <w:szCs w:val="32"/>
        </w:rPr>
        <w:t>收入总表的说明</w:t>
      </w:r>
    </w:p>
    <w:p w:rsidR="00950078" w:rsidRPr="00A327FD" w:rsidRDefault="006A40EF" w:rsidP="00EB3371">
      <w:pPr>
        <w:spacing w:beforeLines="50" w:afterLines="50" w:line="360" w:lineRule="auto"/>
        <w:ind w:firstLineChars="442" w:firstLine="1414"/>
        <w:rPr>
          <w:rFonts w:ascii="宋体" w:hAnsi="宋体"/>
          <w:sz w:val="32"/>
          <w:szCs w:val="32"/>
        </w:rPr>
      </w:pPr>
      <w:r>
        <w:rPr>
          <w:rFonts w:ascii="宋体" w:hAnsi="宋体" w:hint="eastAsia"/>
          <w:sz w:val="32"/>
          <w:szCs w:val="32"/>
        </w:rPr>
        <w:t>单位</w:t>
      </w:r>
      <w:r w:rsidR="00950078" w:rsidRPr="00A327FD">
        <w:rPr>
          <w:rFonts w:ascii="宋体" w:hAnsi="宋体" w:hint="eastAsia"/>
          <w:sz w:val="32"/>
          <w:szCs w:val="32"/>
        </w:rPr>
        <w:t>收入总表</w:t>
      </w:r>
    </w:p>
    <w:p w:rsidR="00950078" w:rsidRPr="00A327FD" w:rsidRDefault="00950078" w:rsidP="00EB3371">
      <w:pPr>
        <w:spacing w:beforeLines="50" w:afterLines="50" w:line="360" w:lineRule="auto"/>
        <w:ind w:firstLineChars="195" w:firstLine="624"/>
        <w:rPr>
          <w:rFonts w:ascii="宋体" w:hAnsi="宋体"/>
          <w:sz w:val="32"/>
          <w:szCs w:val="32"/>
        </w:rPr>
      </w:pPr>
      <w:r w:rsidRPr="00A327FD">
        <w:rPr>
          <w:rFonts w:ascii="宋体" w:hAnsi="宋体" w:hint="eastAsia"/>
          <w:sz w:val="32"/>
          <w:szCs w:val="32"/>
        </w:rPr>
        <w:t>（三）关于</w:t>
      </w:r>
      <w:r w:rsidR="006A40EF">
        <w:rPr>
          <w:rFonts w:ascii="宋体" w:hAnsi="宋体" w:hint="eastAsia"/>
          <w:sz w:val="32"/>
          <w:szCs w:val="32"/>
        </w:rPr>
        <w:t>单位</w:t>
      </w:r>
      <w:r w:rsidRPr="00A327FD">
        <w:rPr>
          <w:rFonts w:ascii="宋体" w:hAnsi="宋体" w:hint="eastAsia"/>
          <w:sz w:val="32"/>
          <w:szCs w:val="32"/>
        </w:rPr>
        <w:t>支出总表的说明</w:t>
      </w:r>
    </w:p>
    <w:p w:rsidR="00950078" w:rsidRPr="00A327FD" w:rsidRDefault="006A40EF" w:rsidP="00EB3371">
      <w:pPr>
        <w:spacing w:beforeLines="50" w:afterLines="50" w:line="360" w:lineRule="auto"/>
        <w:ind w:firstLineChars="442" w:firstLine="1414"/>
        <w:rPr>
          <w:rFonts w:ascii="宋体" w:hAnsi="宋体"/>
          <w:sz w:val="32"/>
          <w:szCs w:val="32"/>
        </w:rPr>
      </w:pPr>
      <w:r>
        <w:rPr>
          <w:rFonts w:ascii="宋体" w:hAnsi="宋体" w:hint="eastAsia"/>
          <w:sz w:val="32"/>
          <w:szCs w:val="32"/>
        </w:rPr>
        <w:t>单位</w:t>
      </w:r>
      <w:r w:rsidR="00950078" w:rsidRPr="00A327FD">
        <w:rPr>
          <w:rFonts w:ascii="宋体" w:hAnsi="宋体" w:hint="eastAsia"/>
          <w:sz w:val="32"/>
          <w:szCs w:val="32"/>
        </w:rPr>
        <w:t>支出总表</w:t>
      </w:r>
    </w:p>
    <w:p w:rsidR="00950078" w:rsidRPr="00A327FD" w:rsidRDefault="00950078" w:rsidP="00EB3371">
      <w:pPr>
        <w:spacing w:beforeLines="50" w:afterLines="50" w:line="360" w:lineRule="auto"/>
        <w:rPr>
          <w:rFonts w:ascii="宋体" w:hAnsi="宋体"/>
          <w:b/>
          <w:sz w:val="32"/>
          <w:szCs w:val="32"/>
        </w:rPr>
      </w:pPr>
      <w:r w:rsidRPr="00A327FD">
        <w:rPr>
          <w:rFonts w:ascii="宋体" w:hAnsi="宋体" w:hint="eastAsia"/>
          <w:b/>
          <w:sz w:val="32"/>
          <w:szCs w:val="32"/>
        </w:rPr>
        <w:t>三、政府采购情况说明</w:t>
      </w:r>
    </w:p>
    <w:p w:rsidR="00950078" w:rsidRDefault="00950078" w:rsidP="00EB3371">
      <w:pPr>
        <w:spacing w:beforeLines="50" w:afterLines="50" w:line="360" w:lineRule="auto"/>
        <w:ind w:firstLineChars="442" w:firstLine="1061"/>
        <w:rPr>
          <w:rFonts w:ascii="宋体" w:hAnsi="宋体"/>
          <w:sz w:val="24"/>
        </w:rPr>
      </w:pPr>
    </w:p>
    <w:p w:rsidR="00950078" w:rsidRDefault="00950078" w:rsidP="00EB3371">
      <w:pPr>
        <w:spacing w:beforeLines="50" w:afterLines="50" w:line="360" w:lineRule="auto"/>
        <w:ind w:firstLineChars="442" w:firstLine="1061"/>
        <w:rPr>
          <w:rFonts w:ascii="宋体" w:hAnsi="宋体"/>
          <w:sz w:val="24"/>
        </w:rPr>
      </w:pPr>
    </w:p>
    <w:p w:rsidR="00950078" w:rsidRDefault="00950078" w:rsidP="00EB3371">
      <w:pPr>
        <w:spacing w:beforeLines="50" w:afterLines="50" w:line="360" w:lineRule="auto"/>
        <w:ind w:firstLineChars="442" w:firstLine="1061"/>
        <w:rPr>
          <w:rFonts w:ascii="宋体" w:hAnsi="宋体"/>
          <w:sz w:val="24"/>
        </w:rPr>
      </w:pPr>
    </w:p>
    <w:p w:rsidR="00950078" w:rsidRDefault="00950078" w:rsidP="00EB3371">
      <w:pPr>
        <w:spacing w:beforeLines="50" w:afterLines="50" w:line="360" w:lineRule="auto"/>
        <w:ind w:firstLineChars="442" w:firstLine="1061"/>
        <w:rPr>
          <w:rFonts w:ascii="宋体" w:hAnsi="宋体"/>
          <w:sz w:val="24"/>
        </w:rPr>
      </w:pPr>
    </w:p>
    <w:p w:rsidR="00950078" w:rsidRDefault="00950078" w:rsidP="00EB3371">
      <w:pPr>
        <w:spacing w:beforeLines="50" w:afterLines="50" w:line="360" w:lineRule="auto"/>
        <w:ind w:firstLineChars="442" w:firstLine="1061"/>
        <w:rPr>
          <w:rFonts w:ascii="宋体" w:hAnsi="宋体"/>
          <w:sz w:val="24"/>
        </w:rPr>
      </w:pPr>
    </w:p>
    <w:p w:rsidR="00950078" w:rsidRDefault="00950078" w:rsidP="00EB3371">
      <w:pPr>
        <w:spacing w:beforeLines="50" w:afterLines="50" w:line="360" w:lineRule="auto"/>
        <w:ind w:firstLineChars="442" w:firstLine="1061"/>
        <w:rPr>
          <w:rFonts w:ascii="宋体" w:hAnsi="宋体"/>
          <w:sz w:val="24"/>
        </w:rPr>
      </w:pPr>
    </w:p>
    <w:p w:rsidR="00950078" w:rsidRPr="002D1EDE" w:rsidRDefault="00950078" w:rsidP="00EB3371">
      <w:pPr>
        <w:spacing w:beforeLines="50" w:afterLines="50" w:line="360" w:lineRule="auto"/>
        <w:rPr>
          <w:rFonts w:ascii="宋体" w:hAnsi="宋体"/>
          <w:sz w:val="24"/>
        </w:rPr>
      </w:pPr>
    </w:p>
    <w:p w:rsidR="00950078" w:rsidRDefault="00950078" w:rsidP="00950078">
      <w:pPr>
        <w:spacing w:line="360" w:lineRule="auto"/>
        <w:ind w:firstLineChars="200" w:firstLine="640"/>
        <w:rPr>
          <w:rFonts w:ascii="黑体" w:eastAsia="黑体" w:hAnsi="黑体" w:cs="Times New Roman"/>
          <w:bCs/>
          <w:sz w:val="32"/>
          <w:szCs w:val="32"/>
        </w:rPr>
      </w:pPr>
      <w:r w:rsidRPr="005D25E7">
        <w:rPr>
          <w:rFonts w:ascii="黑体" w:eastAsia="黑体" w:hAnsi="黑体" w:cs="Times New Roman" w:hint="eastAsia"/>
          <w:sz w:val="32"/>
          <w:szCs w:val="32"/>
        </w:rPr>
        <w:lastRenderedPageBreak/>
        <w:t>一</w:t>
      </w:r>
      <w:r w:rsidRPr="005D25E7">
        <w:rPr>
          <w:rFonts w:ascii="黑体" w:eastAsia="黑体" w:hAnsi="黑体" w:cs="Times New Roman"/>
          <w:sz w:val="32"/>
          <w:szCs w:val="32"/>
        </w:rPr>
        <w:t>、</w:t>
      </w:r>
      <w:r>
        <w:rPr>
          <w:rFonts w:ascii="黑体" w:eastAsia="黑体" w:hAnsi="黑体" w:cs="Times New Roman" w:hint="eastAsia"/>
          <w:bCs/>
          <w:sz w:val="32"/>
          <w:szCs w:val="32"/>
        </w:rPr>
        <w:t>基本情况</w:t>
      </w:r>
    </w:p>
    <w:p w:rsidR="00950078" w:rsidRPr="005D25E7" w:rsidRDefault="00950078" w:rsidP="00950078">
      <w:pPr>
        <w:spacing w:line="360" w:lineRule="auto"/>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（一）</w:t>
      </w:r>
      <w:r w:rsidR="000F7FEE">
        <w:rPr>
          <w:rFonts w:ascii="黑体" w:eastAsia="黑体" w:hAnsi="黑体" w:cs="Times New Roman" w:hint="eastAsia"/>
          <w:bCs/>
          <w:sz w:val="32"/>
          <w:szCs w:val="32"/>
        </w:rPr>
        <w:t>单位</w:t>
      </w:r>
      <w:r>
        <w:rPr>
          <w:rFonts w:ascii="黑体" w:eastAsia="黑体" w:hAnsi="黑体" w:cs="Times New Roman" w:hint="eastAsia"/>
          <w:bCs/>
          <w:sz w:val="32"/>
          <w:szCs w:val="32"/>
        </w:rPr>
        <w:t>职责</w:t>
      </w:r>
    </w:p>
    <w:p w:rsidR="006A40EF" w:rsidRPr="006A40EF" w:rsidRDefault="00E67262" w:rsidP="006A40EF">
      <w:pPr>
        <w:spacing w:line="360" w:lineRule="auto"/>
        <w:ind w:firstLineChars="196" w:firstLine="627"/>
        <w:rPr>
          <w:rFonts w:eastAsia="仿宋_GB2312"/>
          <w:bCs/>
          <w:sz w:val="32"/>
          <w:szCs w:val="32"/>
        </w:rPr>
      </w:pPr>
      <w:r w:rsidRPr="00E67262">
        <w:rPr>
          <w:rFonts w:ascii="Times New Roman" w:eastAsia="仿宋_GB2312" w:hAnsi="Times New Roman" w:cs="Times New Roman" w:hint="eastAsia"/>
          <w:bCs/>
          <w:sz w:val="32"/>
          <w:szCs w:val="32"/>
        </w:rPr>
        <w:t>中国清洁发展机制基金管理中心（财政部政府和社会资本合作中心）主要职责是：</w:t>
      </w:r>
      <w:r w:rsidR="00A317CD" w:rsidRPr="00A317CD">
        <w:rPr>
          <w:rFonts w:eastAsia="仿宋_GB2312" w:hint="eastAsia"/>
          <w:bCs/>
          <w:sz w:val="32"/>
          <w:szCs w:val="32"/>
        </w:rPr>
        <w:t>负责中国清洁发展机制基金资金的筹集、管理和使用，通过赠款方式支持有利于加强应对气候变化能力建设和提高公众应对气候变化意识的相关活动，通过股权投资、委托贷款、融资性担保和国家批准的其他有偿使用方式支持有利于产生应对气候变化效益的产业活动，开展应对气候变化和节能减排的政策研究和国际合作；承担政府和社会资本合作（</w:t>
      </w:r>
      <w:r w:rsidR="00A317CD" w:rsidRPr="00A317CD">
        <w:rPr>
          <w:rFonts w:eastAsia="仿宋_GB2312" w:hint="eastAsia"/>
          <w:bCs/>
          <w:sz w:val="32"/>
          <w:szCs w:val="32"/>
        </w:rPr>
        <w:t>PPP</w:t>
      </w:r>
      <w:r w:rsidR="00A317CD" w:rsidRPr="00A317CD">
        <w:rPr>
          <w:rFonts w:eastAsia="仿宋_GB2312" w:hint="eastAsia"/>
          <w:bCs/>
          <w:sz w:val="32"/>
          <w:szCs w:val="32"/>
        </w:rPr>
        <w:t>）的政策研究、咨询培训、能力建设、信息统计、国际交流等工作</w:t>
      </w:r>
      <w:r w:rsidR="006A40EF" w:rsidRPr="006A40EF">
        <w:rPr>
          <w:rFonts w:ascii="Times New Roman" w:eastAsia="仿宋_GB2312" w:hAnsi="Times New Roman" w:cs="Times New Roman"/>
          <w:bCs/>
          <w:sz w:val="32"/>
          <w:szCs w:val="32"/>
        </w:rPr>
        <w:t>。</w:t>
      </w:r>
    </w:p>
    <w:p w:rsidR="00950078" w:rsidRPr="005D25E7" w:rsidRDefault="00950078" w:rsidP="00950078">
      <w:pPr>
        <w:spacing w:line="360" w:lineRule="auto"/>
        <w:ind w:firstLineChars="196" w:firstLine="627"/>
        <w:rPr>
          <w:rFonts w:ascii="黑体" w:eastAsia="黑体" w:hAnsi="黑体" w:cs="Times New Roman"/>
          <w:bCs/>
          <w:sz w:val="32"/>
          <w:szCs w:val="32"/>
        </w:rPr>
      </w:pPr>
      <w:r>
        <w:rPr>
          <w:rFonts w:ascii="黑体" w:eastAsia="黑体" w:hAnsi="黑体" w:cs="Times New Roman" w:hint="eastAsia"/>
          <w:sz w:val="32"/>
          <w:szCs w:val="32"/>
        </w:rPr>
        <w:t>（二）机构设置</w:t>
      </w:r>
    </w:p>
    <w:p w:rsidR="00950078" w:rsidRPr="00950078" w:rsidRDefault="00E67262" w:rsidP="00950078">
      <w:pPr>
        <w:spacing w:line="360" w:lineRule="auto"/>
        <w:ind w:firstLineChars="196" w:firstLine="627"/>
        <w:rPr>
          <w:rFonts w:ascii="Times New Roman" w:eastAsia="仿宋_GB2312" w:hAnsi="Times New Roman" w:cs="Times New Roman"/>
          <w:bCs/>
          <w:sz w:val="32"/>
          <w:szCs w:val="32"/>
        </w:rPr>
      </w:pPr>
      <w:r w:rsidRPr="00E67262">
        <w:rPr>
          <w:rFonts w:ascii="Times New Roman" w:eastAsia="仿宋_GB2312" w:hAnsi="Times New Roman" w:cs="Times New Roman" w:hint="eastAsia"/>
          <w:bCs/>
          <w:sz w:val="32"/>
          <w:szCs w:val="32"/>
        </w:rPr>
        <w:t>中国清洁发展机制基金管理中心（财政部政府和社会资本合作中心）</w:t>
      </w:r>
      <w:r w:rsidR="00950078" w:rsidRPr="00EC373D">
        <w:rPr>
          <w:rFonts w:ascii="Times New Roman" w:eastAsia="仿宋_GB2312" w:hAnsi="Times New Roman" w:cs="Times New Roman" w:hint="eastAsia"/>
          <w:bCs/>
          <w:sz w:val="32"/>
          <w:szCs w:val="32"/>
        </w:rPr>
        <w:t>现有</w:t>
      </w:r>
      <w:r w:rsidR="00950078" w:rsidRPr="00EC373D">
        <w:rPr>
          <w:rFonts w:ascii="Times New Roman" w:eastAsia="仿宋_GB2312" w:hAnsi="Times New Roman" w:cs="Times New Roman" w:hint="eastAsia"/>
          <w:bCs/>
          <w:sz w:val="32"/>
          <w:szCs w:val="32"/>
        </w:rPr>
        <w:t>7</w:t>
      </w:r>
      <w:r w:rsidR="00950078" w:rsidRPr="00EC373D">
        <w:rPr>
          <w:rFonts w:ascii="Times New Roman" w:eastAsia="仿宋_GB2312" w:hAnsi="Times New Roman" w:cs="Times New Roman" w:hint="eastAsia"/>
          <w:bCs/>
          <w:sz w:val="32"/>
          <w:szCs w:val="32"/>
        </w:rPr>
        <w:t>个内设部门，分别为党委办公室（人事部）、推广开发部、项目投资部、风险绩效部、信息管理部、财务部和政策研究部。</w:t>
      </w:r>
    </w:p>
    <w:p w:rsidR="00950078" w:rsidRDefault="006A40EF" w:rsidP="00950078">
      <w:pPr>
        <w:spacing w:line="360" w:lineRule="auto"/>
        <w:ind w:firstLineChars="196" w:firstLine="627"/>
        <w:rPr>
          <w:rFonts w:ascii="黑体" w:eastAsia="黑体" w:hAnsi="黑体" w:cs="Times New Roman"/>
          <w:sz w:val="32"/>
          <w:szCs w:val="32"/>
        </w:rPr>
      </w:pPr>
      <w:r>
        <w:rPr>
          <w:rFonts w:ascii="黑体" w:eastAsia="黑体" w:hAnsi="黑体" w:cs="Times New Roman" w:hint="eastAsia"/>
          <w:sz w:val="32"/>
          <w:szCs w:val="32"/>
        </w:rPr>
        <w:t>二、单位</w:t>
      </w:r>
      <w:r w:rsidR="00950078">
        <w:rPr>
          <w:rFonts w:ascii="黑体" w:eastAsia="黑体" w:hAnsi="黑体" w:cs="Times New Roman" w:hint="eastAsia"/>
          <w:sz w:val="32"/>
          <w:szCs w:val="32"/>
        </w:rPr>
        <w:t>预算</w:t>
      </w:r>
    </w:p>
    <w:p w:rsidR="00950078" w:rsidRPr="00F41F49" w:rsidRDefault="00950078" w:rsidP="00950078">
      <w:pPr>
        <w:spacing w:line="360" w:lineRule="auto"/>
        <w:ind w:firstLineChars="196" w:firstLine="627"/>
        <w:rPr>
          <w:rFonts w:ascii="黑体" w:eastAsia="黑体" w:hAnsi="黑体" w:cs="Times New Roman"/>
          <w:bCs/>
          <w:sz w:val="32"/>
          <w:szCs w:val="32"/>
        </w:rPr>
      </w:pPr>
      <w:r>
        <w:rPr>
          <w:rFonts w:ascii="黑体" w:eastAsia="黑体" w:hAnsi="黑体" w:cs="Times New Roman" w:hint="eastAsia"/>
          <w:bCs/>
          <w:sz w:val="32"/>
          <w:szCs w:val="32"/>
        </w:rPr>
        <w:t>（一）</w:t>
      </w:r>
      <w:r w:rsidRPr="00F41F49">
        <w:rPr>
          <w:rFonts w:ascii="黑体" w:eastAsia="黑体" w:hAnsi="黑体" w:cs="Times New Roman" w:hint="eastAsia"/>
          <w:bCs/>
          <w:sz w:val="32"/>
          <w:szCs w:val="32"/>
        </w:rPr>
        <w:t>关于</w:t>
      </w:r>
      <w:r w:rsidR="006A40EF">
        <w:rPr>
          <w:rFonts w:ascii="黑体" w:eastAsia="黑体" w:hAnsi="黑体" w:cs="Times New Roman" w:hint="eastAsia"/>
          <w:bCs/>
          <w:sz w:val="32"/>
          <w:szCs w:val="32"/>
        </w:rPr>
        <w:t>单位</w:t>
      </w:r>
      <w:r w:rsidRPr="00F41F49">
        <w:rPr>
          <w:rFonts w:ascii="黑体" w:eastAsia="黑体" w:hAnsi="黑体" w:cs="Times New Roman" w:hint="eastAsia"/>
          <w:bCs/>
          <w:sz w:val="32"/>
          <w:szCs w:val="32"/>
        </w:rPr>
        <w:t>收支总表的说明</w:t>
      </w:r>
    </w:p>
    <w:p w:rsidR="00950078" w:rsidRPr="00F41F49" w:rsidRDefault="00950078" w:rsidP="00950078">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 xml:space="preserve">1. </w:t>
      </w:r>
      <w:r w:rsidRPr="00F41F49">
        <w:rPr>
          <w:rFonts w:ascii="Times New Roman" w:eastAsia="仿宋_GB2312" w:hAnsi="Times New Roman" w:cs="Times New Roman" w:hint="eastAsia"/>
          <w:bCs/>
          <w:sz w:val="32"/>
          <w:szCs w:val="32"/>
        </w:rPr>
        <w:t>收入预算</w:t>
      </w:r>
    </w:p>
    <w:p w:rsidR="00950078" w:rsidRPr="005D25E7" w:rsidRDefault="00950078" w:rsidP="00950078">
      <w:pPr>
        <w:spacing w:line="360" w:lineRule="auto"/>
        <w:ind w:firstLineChars="196" w:firstLine="627"/>
        <w:rPr>
          <w:rFonts w:ascii="黑体" w:eastAsia="黑体" w:hAnsi="黑体" w:cs="Times New Roman"/>
          <w:bCs/>
          <w:sz w:val="32"/>
          <w:szCs w:val="32"/>
        </w:rPr>
      </w:pPr>
      <w:r>
        <w:rPr>
          <w:rFonts w:ascii="黑体" w:eastAsia="黑体" w:hAnsi="黑体" w:cs="Times New Roman" w:hint="eastAsia"/>
          <w:bCs/>
          <w:sz w:val="32"/>
          <w:szCs w:val="32"/>
        </w:rPr>
        <w:t xml:space="preserve"> </w:t>
      </w:r>
      <w:r>
        <w:rPr>
          <w:rFonts w:ascii="Times New Roman" w:eastAsia="仿宋_GB2312" w:hAnsi="Times New Roman" w:cs="Times New Roman" w:hint="eastAsia"/>
          <w:bCs/>
          <w:sz w:val="32"/>
          <w:szCs w:val="32"/>
        </w:rPr>
        <w:t>事业单位经营收入：</w:t>
      </w:r>
      <w:r>
        <w:rPr>
          <w:rFonts w:ascii="Times New Roman" w:eastAsia="仿宋_GB2312" w:hAnsi="Times New Roman" w:cs="Times New Roman" w:hint="eastAsia"/>
          <w:bCs/>
          <w:sz w:val="32"/>
          <w:szCs w:val="32"/>
        </w:rPr>
        <w:t>202</w:t>
      </w:r>
      <w:r w:rsidR="006A40EF">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年初预算数为</w:t>
      </w:r>
      <w:r>
        <w:rPr>
          <w:rFonts w:ascii="Times New Roman" w:eastAsia="仿宋_GB2312" w:hAnsi="Times New Roman" w:cs="Times New Roman" w:hint="eastAsia"/>
          <w:bCs/>
          <w:sz w:val="32"/>
          <w:szCs w:val="32"/>
        </w:rPr>
        <w:t>1</w:t>
      </w:r>
      <w:r w:rsidR="006A40EF">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w:t>
      </w:r>
      <w:r w:rsidR="006A40EF">
        <w:rPr>
          <w:rFonts w:ascii="Times New Roman" w:eastAsia="仿宋_GB2312" w:hAnsi="Times New Roman" w:cs="Times New Roman" w:hint="eastAsia"/>
          <w:bCs/>
          <w:sz w:val="32"/>
          <w:szCs w:val="32"/>
        </w:rPr>
        <w:t>510</w:t>
      </w:r>
      <w:r>
        <w:rPr>
          <w:rFonts w:ascii="Times New Roman" w:eastAsia="仿宋_GB2312" w:hAnsi="Times New Roman" w:cs="Times New Roman" w:hint="eastAsia"/>
          <w:bCs/>
          <w:sz w:val="32"/>
          <w:szCs w:val="32"/>
        </w:rPr>
        <w:t>万元。</w:t>
      </w:r>
      <w:r w:rsidRPr="005D25E7">
        <w:rPr>
          <w:rFonts w:ascii="黑体" w:eastAsia="黑体" w:hAnsi="黑体" w:cs="Times New Roman"/>
          <w:bCs/>
          <w:sz w:val="32"/>
          <w:szCs w:val="32"/>
        </w:rPr>
        <w:t xml:space="preserve"> </w:t>
      </w:r>
    </w:p>
    <w:p w:rsidR="00950078" w:rsidRDefault="00950078" w:rsidP="00950078">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 xml:space="preserve">2. </w:t>
      </w:r>
      <w:r>
        <w:rPr>
          <w:rFonts w:ascii="Times New Roman" w:eastAsia="仿宋_GB2312" w:hAnsi="Times New Roman" w:cs="Times New Roman" w:hint="eastAsia"/>
          <w:bCs/>
          <w:sz w:val="32"/>
          <w:szCs w:val="32"/>
        </w:rPr>
        <w:t>支出预算</w:t>
      </w:r>
    </w:p>
    <w:p w:rsidR="00950078" w:rsidRPr="00076D1C" w:rsidRDefault="00950078" w:rsidP="00950078">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一般公共服务支出：</w:t>
      </w:r>
      <w:r>
        <w:rPr>
          <w:rFonts w:ascii="Times New Roman" w:eastAsia="仿宋_GB2312" w:hAnsi="Times New Roman" w:cs="Times New Roman" w:hint="eastAsia"/>
          <w:bCs/>
          <w:sz w:val="32"/>
          <w:szCs w:val="32"/>
        </w:rPr>
        <w:t>202</w:t>
      </w:r>
      <w:r w:rsidR="006A40EF">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年初预算数为</w:t>
      </w:r>
      <w:r w:rsidR="006A40EF">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w:t>
      </w:r>
      <w:r w:rsidR="006A40EF">
        <w:rPr>
          <w:rFonts w:ascii="Times New Roman" w:eastAsia="仿宋_GB2312" w:hAnsi="Times New Roman" w:cs="Times New Roman" w:hint="eastAsia"/>
          <w:bCs/>
          <w:sz w:val="32"/>
          <w:szCs w:val="32"/>
        </w:rPr>
        <w:t>817.87</w:t>
      </w:r>
      <w:r>
        <w:rPr>
          <w:rFonts w:ascii="Times New Roman" w:eastAsia="仿宋_GB2312" w:hAnsi="Times New Roman" w:cs="Times New Roman" w:hint="eastAsia"/>
          <w:bCs/>
          <w:sz w:val="32"/>
          <w:szCs w:val="32"/>
        </w:rPr>
        <w:t>万元。</w:t>
      </w:r>
    </w:p>
    <w:p w:rsidR="00950078" w:rsidRDefault="006A40EF" w:rsidP="006A40EF">
      <w:pPr>
        <w:spacing w:line="360" w:lineRule="auto"/>
        <w:ind w:firstLineChars="196" w:firstLine="412"/>
        <w:rPr>
          <w:rFonts w:ascii="Times New Roman" w:eastAsia="黑体" w:hAnsi="Times New Roman" w:cs="Times New Roman"/>
          <w:sz w:val="32"/>
          <w:szCs w:val="32"/>
        </w:rPr>
      </w:pPr>
      <w:r w:rsidRPr="006A40EF">
        <w:rPr>
          <w:noProof/>
          <w:szCs w:val="32"/>
        </w:rPr>
        <w:lastRenderedPageBreak/>
        <w:drawing>
          <wp:inline distT="0" distB="0" distL="0" distR="0">
            <wp:extent cx="5274310" cy="4750793"/>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74310" cy="4750793"/>
                    </a:xfrm>
                    <a:prstGeom prst="rect">
                      <a:avLst/>
                    </a:prstGeom>
                    <a:noFill/>
                    <a:ln w="9525">
                      <a:noFill/>
                      <a:miter lim="800000"/>
                      <a:headEnd/>
                      <a:tailEnd/>
                    </a:ln>
                  </pic:spPr>
                </pic:pic>
              </a:graphicData>
            </a:graphic>
          </wp:inline>
        </w:drawing>
      </w:r>
    </w:p>
    <w:p w:rsidR="00950078" w:rsidRPr="00AC13C0" w:rsidRDefault="00950078" w:rsidP="00950078">
      <w:pPr>
        <w:spacing w:line="360" w:lineRule="auto"/>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w:t>
      </w:r>
      <w:r w:rsidRPr="00F41F49">
        <w:rPr>
          <w:rFonts w:ascii="黑体" w:eastAsia="黑体" w:hAnsi="黑体" w:cs="Times New Roman" w:hint="eastAsia"/>
          <w:bCs/>
          <w:sz w:val="32"/>
          <w:szCs w:val="32"/>
        </w:rPr>
        <w:t>关于</w:t>
      </w:r>
      <w:r w:rsidR="006A40EF">
        <w:rPr>
          <w:rFonts w:ascii="黑体" w:eastAsia="黑体" w:hAnsi="黑体" w:cs="Times New Roman" w:hint="eastAsia"/>
          <w:bCs/>
          <w:sz w:val="32"/>
          <w:szCs w:val="32"/>
        </w:rPr>
        <w:t>单位</w:t>
      </w:r>
      <w:r w:rsidRPr="00F41F49">
        <w:rPr>
          <w:rFonts w:ascii="黑体" w:eastAsia="黑体" w:hAnsi="黑体" w:cs="Times New Roman" w:hint="eastAsia"/>
          <w:bCs/>
          <w:sz w:val="32"/>
          <w:szCs w:val="32"/>
        </w:rPr>
        <w:t>收</w:t>
      </w:r>
      <w:r>
        <w:rPr>
          <w:rFonts w:ascii="黑体" w:eastAsia="黑体" w:hAnsi="黑体" w:cs="Times New Roman" w:hint="eastAsia"/>
          <w:bCs/>
          <w:sz w:val="32"/>
          <w:szCs w:val="32"/>
        </w:rPr>
        <w:t>入</w:t>
      </w:r>
      <w:r w:rsidRPr="00F41F49">
        <w:rPr>
          <w:rFonts w:ascii="黑体" w:eastAsia="黑体" w:hAnsi="黑体" w:cs="Times New Roman" w:hint="eastAsia"/>
          <w:bCs/>
          <w:sz w:val="32"/>
          <w:szCs w:val="32"/>
        </w:rPr>
        <w:t>总表的说明</w:t>
      </w:r>
    </w:p>
    <w:p w:rsidR="00950078" w:rsidRPr="00076D1C" w:rsidRDefault="00950078" w:rsidP="00950078">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202</w:t>
      </w:r>
      <w:r w:rsidR="00AA2C42">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年初，中国清洁发展机制基金管理中心（财政部政府和社会资本合作中心）收入总计</w:t>
      </w:r>
      <w:r>
        <w:rPr>
          <w:rFonts w:ascii="Times New Roman" w:eastAsia="仿宋_GB2312" w:hAnsi="Times New Roman" w:cs="Times New Roman" w:hint="eastAsia"/>
          <w:bCs/>
          <w:sz w:val="32"/>
          <w:szCs w:val="32"/>
        </w:rPr>
        <w:t>1</w:t>
      </w:r>
      <w:r w:rsidR="006A40EF">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w:t>
      </w:r>
      <w:r w:rsidR="006A40EF">
        <w:rPr>
          <w:rFonts w:ascii="Times New Roman" w:eastAsia="仿宋_GB2312" w:hAnsi="Times New Roman" w:cs="Times New Roman" w:hint="eastAsia"/>
          <w:bCs/>
          <w:sz w:val="32"/>
          <w:szCs w:val="32"/>
        </w:rPr>
        <w:t>510</w:t>
      </w:r>
      <w:r>
        <w:rPr>
          <w:rFonts w:ascii="Times New Roman" w:eastAsia="仿宋_GB2312" w:hAnsi="Times New Roman" w:cs="Times New Roman" w:hint="eastAsia"/>
          <w:bCs/>
          <w:sz w:val="32"/>
          <w:szCs w:val="32"/>
        </w:rPr>
        <w:t>万元，全部为事业单位经营</w:t>
      </w:r>
      <w:r w:rsidR="00450E8C">
        <w:rPr>
          <w:rFonts w:ascii="Times New Roman" w:eastAsia="仿宋_GB2312" w:hAnsi="Times New Roman" w:cs="Times New Roman" w:hint="eastAsia"/>
          <w:bCs/>
          <w:sz w:val="32"/>
          <w:szCs w:val="32"/>
        </w:rPr>
        <w:t>收入</w:t>
      </w:r>
      <w:r>
        <w:rPr>
          <w:rFonts w:ascii="Times New Roman" w:eastAsia="仿宋_GB2312" w:hAnsi="Times New Roman" w:cs="Times New Roman" w:hint="eastAsia"/>
          <w:bCs/>
          <w:sz w:val="32"/>
          <w:szCs w:val="32"/>
        </w:rPr>
        <w:t>。</w:t>
      </w:r>
    </w:p>
    <w:p w:rsidR="00950078" w:rsidRDefault="006A40EF" w:rsidP="00950078">
      <w:pPr>
        <w:spacing w:line="360" w:lineRule="auto"/>
        <w:jc w:val="center"/>
        <w:rPr>
          <w:rFonts w:ascii="Times New Roman" w:eastAsia="黑体" w:hAnsi="Times New Roman" w:cs="Times New Roman"/>
          <w:sz w:val="32"/>
          <w:szCs w:val="32"/>
        </w:rPr>
      </w:pPr>
      <w:r w:rsidRPr="006A40EF">
        <w:rPr>
          <w:noProof/>
          <w:szCs w:val="32"/>
        </w:rPr>
        <w:drawing>
          <wp:inline distT="0" distB="0" distL="0" distR="0">
            <wp:extent cx="5274310" cy="1891987"/>
            <wp:effectExtent l="1905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74310" cy="1891987"/>
                    </a:xfrm>
                    <a:prstGeom prst="rect">
                      <a:avLst/>
                    </a:prstGeom>
                    <a:noFill/>
                    <a:ln w="9525">
                      <a:noFill/>
                      <a:miter lim="800000"/>
                      <a:headEnd/>
                      <a:tailEnd/>
                    </a:ln>
                  </pic:spPr>
                </pic:pic>
              </a:graphicData>
            </a:graphic>
          </wp:inline>
        </w:drawing>
      </w:r>
    </w:p>
    <w:p w:rsidR="00950078" w:rsidRPr="00AC13C0" w:rsidRDefault="00950078" w:rsidP="00950078">
      <w:pPr>
        <w:spacing w:line="360" w:lineRule="auto"/>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w:t>
      </w:r>
      <w:r w:rsidRPr="00F41F49">
        <w:rPr>
          <w:rFonts w:ascii="黑体" w:eastAsia="黑体" w:hAnsi="黑体" w:cs="Times New Roman" w:hint="eastAsia"/>
          <w:bCs/>
          <w:sz w:val="32"/>
          <w:szCs w:val="32"/>
        </w:rPr>
        <w:t>关于</w:t>
      </w:r>
      <w:r w:rsidR="006A40EF">
        <w:rPr>
          <w:rFonts w:ascii="黑体" w:eastAsia="黑体" w:hAnsi="黑体" w:cs="Times New Roman" w:hint="eastAsia"/>
          <w:bCs/>
          <w:sz w:val="32"/>
          <w:szCs w:val="32"/>
        </w:rPr>
        <w:t>单位</w:t>
      </w:r>
      <w:r>
        <w:rPr>
          <w:rFonts w:ascii="黑体" w:eastAsia="黑体" w:hAnsi="黑体" w:cs="Times New Roman" w:hint="eastAsia"/>
          <w:bCs/>
          <w:sz w:val="32"/>
          <w:szCs w:val="32"/>
        </w:rPr>
        <w:t>支出</w:t>
      </w:r>
      <w:r w:rsidRPr="00F41F49">
        <w:rPr>
          <w:rFonts w:ascii="黑体" w:eastAsia="黑体" w:hAnsi="黑体" w:cs="Times New Roman" w:hint="eastAsia"/>
          <w:bCs/>
          <w:sz w:val="32"/>
          <w:szCs w:val="32"/>
        </w:rPr>
        <w:t>总表的说明</w:t>
      </w:r>
    </w:p>
    <w:p w:rsidR="00950078" w:rsidRPr="00076D1C" w:rsidRDefault="00950078" w:rsidP="00950078">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202</w:t>
      </w:r>
      <w:r w:rsidR="006A40EF">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年初，中国清洁发展机制基金管理中心（财政部政府和社会资本合作中心）支出总计</w:t>
      </w:r>
      <w:r w:rsidR="006A40EF">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w:t>
      </w:r>
      <w:r w:rsidR="006A40EF">
        <w:rPr>
          <w:rFonts w:ascii="Times New Roman" w:eastAsia="仿宋_GB2312" w:hAnsi="Times New Roman" w:cs="Times New Roman" w:hint="eastAsia"/>
          <w:bCs/>
          <w:sz w:val="32"/>
          <w:szCs w:val="32"/>
        </w:rPr>
        <w:t>817.87</w:t>
      </w:r>
      <w:r>
        <w:rPr>
          <w:rFonts w:ascii="Times New Roman" w:eastAsia="仿宋_GB2312" w:hAnsi="Times New Roman" w:cs="Times New Roman" w:hint="eastAsia"/>
          <w:bCs/>
          <w:sz w:val="32"/>
          <w:szCs w:val="32"/>
        </w:rPr>
        <w:t>万元。</w:t>
      </w:r>
    </w:p>
    <w:p w:rsidR="00950078" w:rsidRDefault="00AA2C42" w:rsidP="00136E25">
      <w:pPr>
        <w:spacing w:line="360" w:lineRule="auto"/>
        <w:jc w:val="center"/>
        <w:rPr>
          <w:rFonts w:ascii="Times New Roman" w:eastAsia="黑体" w:hAnsi="Times New Roman" w:cs="Times New Roman"/>
          <w:sz w:val="32"/>
          <w:szCs w:val="32"/>
        </w:rPr>
      </w:pPr>
      <w:r w:rsidRPr="00AA2C42">
        <w:rPr>
          <w:noProof/>
          <w:szCs w:val="32"/>
        </w:rPr>
        <w:drawing>
          <wp:inline distT="0" distB="0" distL="0" distR="0">
            <wp:extent cx="5274310" cy="6485048"/>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310" cy="6485048"/>
                    </a:xfrm>
                    <a:prstGeom prst="rect">
                      <a:avLst/>
                    </a:prstGeom>
                    <a:noFill/>
                    <a:ln w="9525">
                      <a:noFill/>
                      <a:miter lim="800000"/>
                      <a:headEnd/>
                      <a:tailEnd/>
                    </a:ln>
                  </pic:spPr>
                </pic:pic>
              </a:graphicData>
            </a:graphic>
          </wp:inline>
        </w:drawing>
      </w:r>
    </w:p>
    <w:p w:rsidR="00950078" w:rsidRPr="00A42A0E" w:rsidRDefault="00950078" w:rsidP="00950078">
      <w:pPr>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三、政府采购情况说明</w:t>
      </w:r>
    </w:p>
    <w:p w:rsidR="006174BC" w:rsidRPr="00D87362" w:rsidRDefault="00950078" w:rsidP="00C579BA">
      <w:pPr>
        <w:ind w:firstLineChars="200" w:firstLine="640"/>
        <w:rPr>
          <w:rFonts w:ascii="仿宋" w:eastAsia="仿宋" w:hAnsi="仿宋"/>
          <w:sz w:val="28"/>
          <w:szCs w:val="28"/>
        </w:rPr>
      </w:pPr>
      <w:r>
        <w:rPr>
          <w:rFonts w:ascii="Times New Roman" w:eastAsia="仿宋_GB2312" w:hAnsi="Times New Roman" w:cs="Times New Roman" w:hint="eastAsia"/>
          <w:bCs/>
          <w:sz w:val="32"/>
          <w:szCs w:val="32"/>
        </w:rPr>
        <w:t>202</w:t>
      </w:r>
      <w:r w:rsidR="006A40EF">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年初</w:t>
      </w:r>
      <w:r w:rsidR="00F210FC">
        <w:rPr>
          <w:rFonts w:ascii="Times New Roman" w:eastAsia="仿宋_GB2312" w:hAnsi="Times New Roman" w:cs="Times New Roman" w:hint="eastAsia"/>
          <w:bCs/>
          <w:sz w:val="32"/>
          <w:szCs w:val="32"/>
        </w:rPr>
        <w:t>，中国清洁发展机制基金管理中心（财政部政府和社会资本合作中心）</w:t>
      </w:r>
      <w:r>
        <w:rPr>
          <w:rFonts w:ascii="Times New Roman" w:eastAsia="仿宋_GB2312" w:hAnsi="Times New Roman" w:cs="Times New Roman" w:hint="eastAsia"/>
          <w:bCs/>
          <w:sz w:val="32"/>
          <w:szCs w:val="32"/>
        </w:rPr>
        <w:t>政府采购预算总额</w:t>
      </w:r>
      <w:r w:rsidR="00C579BA">
        <w:rPr>
          <w:rFonts w:ascii="Times New Roman" w:eastAsia="仿宋_GB2312" w:hAnsi="Times New Roman" w:cs="Times New Roman" w:hint="eastAsia"/>
          <w:bCs/>
          <w:sz w:val="32"/>
          <w:szCs w:val="32"/>
        </w:rPr>
        <w:t>66.70</w:t>
      </w:r>
      <w:r>
        <w:rPr>
          <w:rFonts w:ascii="Times New Roman" w:eastAsia="仿宋_GB2312" w:hAnsi="Times New Roman" w:cs="Times New Roman" w:hint="eastAsia"/>
          <w:bCs/>
          <w:sz w:val="32"/>
          <w:szCs w:val="32"/>
        </w:rPr>
        <w:t>万元，全部为政府采购货物预算。</w:t>
      </w:r>
    </w:p>
    <w:sectPr w:rsidR="006174BC" w:rsidRPr="00D87362" w:rsidSect="008F55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458" w:rsidRDefault="006A6458" w:rsidP="00D06057">
      <w:r>
        <w:separator/>
      </w:r>
    </w:p>
  </w:endnote>
  <w:endnote w:type="continuationSeparator" w:id="1">
    <w:p w:rsidR="006A6458" w:rsidRDefault="006A6458" w:rsidP="00D060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458" w:rsidRDefault="006A6458" w:rsidP="00D06057">
      <w:r>
        <w:separator/>
      </w:r>
    </w:p>
  </w:footnote>
  <w:footnote w:type="continuationSeparator" w:id="1">
    <w:p w:rsidR="006A6458" w:rsidRDefault="006A6458" w:rsidP="00D060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74BC"/>
    <w:rsid w:val="000517C3"/>
    <w:rsid w:val="000A53DB"/>
    <w:rsid w:val="000B3C56"/>
    <w:rsid w:val="000F46F1"/>
    <w:rsid w:val="000F762D"/>
    <w:rsid w:val="000F7FEE"/>
    <w:rsid w:val="00117C5E"/>
    <w:rsid w:val="00120C18"/>
    <w:rsid w:val="00136E25"/>
    <w:rsid w:val="00172CDE"/>
    <w:rsid w:val="001D6379"/>
    <w:rsid w:val="0026670A"/>
    <w:rsid w:val="002911A1"/>
    <w:rsid w:val="00301394"/>
    <w:rsid w:val="00350E79"/>
    <w:rsid w:val="00450E8C"/>
    <w:rsid w:val="004513B8"/>
    <w:rsid w:val="00451D4F"/>
    <w:rsid w:val="00487584"/>
    <w:rsid w:val="00494CB2"/>
    <w:rsid w:val="0051732F"/>
    <w:rsid w:val="00555806"/>
    <w:rsid w:val="00581995"/>
    <w:rsid w:val="006174BC"/>
    <w:rsid w:val="006A40EF"/>
    <w:rsid w:val="006A6458"/>
    <w:rsid w:val="006C0188"/>
    <w:rsid w:val="006C5933"/>
    <w:rsid w:val="00750A0B"/>
    <w:rsid w:val="00755AC1"/>
    <w:rsid w:val="007F2580"/>
    <w:rsid w:val="00823521"/>
    <w:rsid w:val="0083056C"/>
    <w:rsid w:val="008D6D50"/>
    <w:rsid w:val="008F5516"/>
    <w:rsid w:val="009158B1"/>
    <w:rsid w:val="00917ADC"/>
    <w:rsid w:val="00950078"/>
    <w:rsid w:val="009828E1"/>
    <w:rsid w:val="00A317CD"/>
    <w:rsid w:val="00A75A54"/>
    <w:rsid w:val="00A961E6"/>
    <w:rsid w:val="00AA2C42"/>
    <w:rsid w:val="00BB21A0"/>
    <w:rsid w:val="00BC103C"/>
    <w:rsid w:val="00BD477B"/>
    <w:rsid w:val="00BE437C"/>
    <w:rsid w:val="00C25635"/>
    <w:rsid w:val="00C579BA"/>
    <w:rsid w:val="00C85C0B"/>
    <w:rsid w:val="00CC1B0D"/>
    <w:rsid w:val="00D06057"/>
    <w:rsid w:val="00D81C8E"/>
    <w:rsid w:val="00D87362"/>
    <w:rsid w:val="00D903C5"/>
    <w:rsid w:val="00E67262"/>
    <w:rsid w:val="00E67A91"/>
    <w:rsid w:val="00EB3371"/>
    <w:rsid w:val="00F210FC"/>
    <w:rsid w:val="00F45A29"/>
    <w:rsid w:val="00F51581"/>
    <w:rsid w:val="00F818F7"/>
    <w:rsid w:val="00FC75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516"/>
    <w:pPr>
      <w:widowControl w:val="0"/>
      <w:jc w:val="both"/>
    </w:pPr>
  </w:style>
  <w:style w:type="paragraph" w:styleId="2">
    <w:name w:val="heading 2"/>
    <w:basedOn w:val="a"/>
    <w:next w:val="a"/>
    <w:link w:val="2Char"/>
    <w:uiPriority w:val="9"/>
    <w:qFormat/>
    <w:rsid w:val="00950078"/>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D06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06057"/>
    <w:rPr>
      <w:sz w:val="18"/>
      <w:szCs w:val="18"/>
    </w:rPr>
  </w:style>
  <w:style w:type="paragraph" w:styleId="a5">
    <w:name w:val="footer"/>
    <w:basedOn w:val="a"/>
    <w:link w:val="Char0"/>
    <w:uiPriority w:val="99"/>
    <w:semiHidden/>
    <w:unhideWhenUsed/>
    <w:rsid w:val="00D0605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06057"/>
    <w:rPr>
      <w:sz w:val="18"/>
      <w:szCs w:val="18"/>
    </w:rPr>
  </w:style>
  <w:style w:type="character" w:styleId="a6">
    <w:name w:val="Strong"/>
    <w:basedOn w:val="a0"/>
    <w:uiPriority w:val="22"/>
    <w:qFormat/>
    <w:rsid w:val="000A53DB"/>
    <w:rPr>
      <w:b/>
      <w:bCs/>
    </w:rPr>
  </w:style>
  <w:style w:type="character" w:customStyle="1" w:styleId="2Char">
    <w:name w:val="标题 2 Char"/>
    <w:basedOn w:val="a0"/>
    <w:link w:val="2"/>
    <w:uiPriority w:val="9"/>
    <w:rsid w:val="00950078"/>
    <w:rPr>
      <w:rFonts w:ascii="Cambria" w:eastAsia="宋体" w:hAnsi="Cambria" w:cs="Times New Roman"/>
      <w:b/>
      <w:bCs/>
      <w:sz w:val="32"/>
      <w:szCs w:val="32"/>
    </w:rPr>
  </w:style>
  <w:style w:type="paragraph" w:styleId="a7">
    <w:name w:val="Balloon Text"/>
    <w:basedOn w:val="a"/>
    <w:link w:val="Char1"/>
    <w:uiPriority w:val="99"/>
    <w:semiHidden/>
    <w:unhideWhenUsed/>
    <w:rsid w:val="00950078"/>
    <w:rPr>
      <w:sz w:val="18"/>
      <w:szCs w:val="18"/>
    </w:rPr>
  </w:style>
  <w:style w:type="character" w:customStyle="1" w:styleId="Char1">
    <w:name w:val="批注框文本 Char"/>
    <w:basedOn w:val="a0"/>
    <w:link w:val="a7"/>
    <w:uiPriority w:val="99"/>
    <w:semiHidden/>
    <w:rsid w:val="00950078"/>
    <w:rPr>
      <w:sz w:val="18"/>
      <w:szCs w:val="18"/>
    </w:rPr>
  </w:style>
  <w:style w:type="paragraph" w:styleId="a8">
    <w:name w:val="Normal (Web)"/>
    <w:basedOn w:val="a"/>
    <w:uiPriority w:val="99"/>
    <w:semiHidden/>
    <w:unhideWhenUsed/>
    <w:rsid w:val="006A40E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2985220">
      <w:bodyDiv w:val="1"/>
      <w:marLeft w:val="0"/>
      <w:marRight w:val="0"/>
      <w:marTop w:val="0"/>
      <w:marBottom w:val="0"/>
      <w:divBdr>
        <w:top w:val="none" w:sz="0" w:space="0" w:color="auto"/>
        <w:left w:val="none" w:sz="0" w:space="0" w:color="auto"/>
        <w:bottom w:val="none" w:sz="0" w:space="0" w:color="auto"/>
        <w:right w:val="none" w:sz="0" w:space="0" w:color="auto"/>
      </w:divBdr>
    </w:div>
    <w:div w:id="285814674">
      <w:bodyDiv w:val="1"/>
      <w:marLeft w:val="0"/>
      <w:marRight w:val="0"/>
      <w:marTop w:val="0"/>
      <w:marBottom w:val="0"/>
      <w:divBdr>
        <w:top w:val="none" w:sz="0" w:space="0" w:color="auto"/>
        <w:left w:val="none" w:sz="0" w:space="0" w:color="auto"/>
        <w:bottom w:val="none" w:sz="0" w:space="0" w:color="auto"/>
        <w:right w:val="none" w:sz="0" w:space="0" w:color="auto"/>
      </w:divBdr>
    </w:div>
    <w:div w:id="294875698">
      <w:bodyDiv w:val="1"/>
      <w:marLeft w:val="0"/>
      <w:marRight w:val="0"/>
      <w:marTop w:val="0"/>
      <w:marBottom w:val="0"/>
      <w:divBdr>
        <w:top w:val="none" w:sz="0" w:space="0" w:color="auto"/>
        <w:left w:val="none" w:sz="0" w:space="0" w:color="auto"/>
        <w:bottom w:val="none" w:sz="0" w:space="0" w:color="auto"/>
        <w:right w:val="none" w:sz="0" w:space="0" w:color="auto"/>
      </w:divBdr>
    </w:div>
    <w:div w:id="618755311">
      <w:bodyDiv w:val="1"/>
      <w:marLeft w:val="0"/>
      <w:marRight w:val="0"/>
      <w:marTop w:val="0"/>
      <w:marBottom w:val="0"/>
      <w:divBdr>
        <w:top w:val="none" w:sz="0" w:space="0" w:color="auto"/>
        <w:left w:val="none" w:sz="0" w:space="0" w:color="auto"/>
        <w:bottom w:val="none" w:sz="0" w:space="0" w:color="auto"/>
        <w:right w:val="none" w:sz="0" w:space="0" w:color="auto"/>
      </w:divBdr>
    </w:div>
    <w:div w:id="888036482">
      <w:bodyDiv w:val="1"/>
      <w:marLeft w:val="0"/>
      <w:marRight w:val="0"/>
      <w:marTop w:val="0"/>
      <w:marBottom w:val="0"/>
      <w:divBdr>
        <w:top w:val="none" w:sz="0" w:space="0" w:color="auto"/>
        <w:left w:val="none" w:sz="0" w:space="0" w:color="auto"/>
        <w:bottom w:val="none" w:sz="0" w:space="0" w:color="auto"/>
        <w:right w:val="none" w:sz="0" w:space="0" w:color="auto"/>
      </w:divBdr>
    </w:div>
    <w:div w:id="891815841">
      <w:bodyDiv w:val="1"/>
      <w:marLeft w:val="0"/>
      <w:marRight w:val="0"/>
      <w:marTop w:val="0"/>
      <w:marBottom w:val="0"/>
      <w:divBdr>
        <w:top w:val="none" w:sz="0" w:space="0" w:color="auto"/>
        <w:left w:val="none" w:sz="0" w:space="0" w:color="auto"/>
        <w:bottom w:val="none" w:sz="0" w:space="0" w:color="auto"/>
        <w:right w:val="none" w:sz="0" w:space="0" w:color="auto"/>
      </w:divBdr>
    </w:div>
    <w:div w:id="1000042395">
      <w:bodyDiv w:val="1"/>
      <w:marLeft w:val="0"/>
      <w:marRight w:val="0"/>
      <w:marTop w:val="0"/>
      <w:marBottom w:val="0"/>
      <w:divBdr>
        <w:top w:val="none" w:sz="0" w:space="0" w:color="auto"/>
        <w:left w:val="none" w:sz="0" w:space="0" w:color="auto"/>
        <w:bottom w:val="none" w:sz="0" w:space="0" w:color="auto"/>
        <w:right w:val="none" w:sz="0" w:space="0" w:color="auto"/>
      </w:divBdr>
    </w:div>
    <w:div w:id="1001542838">
      <w:bodyDiv w:val="1"/>
      <w:marLeft w:val="0"/>
      <w:marRight w:val="0"/>
      <w:marTop w:val="0"/>
      <w:marBottom w:val="0"/>
      <w:divBdr>
        <w:top w:val="none" w:sz="0" w:space="0" w:color="auto"/>
        <w:left w:val="none" w:sz="0" w:space="0" w:color="auto"/>
        <w:bottom w:val="none" w:sz="0" w:space="0" w:color="auto"/>
        <w:right w:val="none" w:sz="0" w:space="0" w:color="auto"/>
      </w:divBdr>
    </w:div>
    <w:div w:id="1048796056">
      <w:bodyDiv w:val="1"/>
      <w:marLeft w:val="0"/>
      <w:marRight w:val="0"/>
      <w:marTop w:val="0"/>
      <w:marBottom w:val="0"/>
      <w:divBdr>
        <w:top w:val="none" w:sz="0" w:space="0" w:color="auto"/>
        <w:left w:val="none" w:sz="0" w:space="0" w:color="auto"/>
        <w:bottom w:val="none" w:sz="0" w:space="0" w:color="auto"/>
        <w:right w:val="none" w:sz="0" w:space="0" w:color="auto"/>
      </w:divBdr>
    </w:div>
    <w:div w:id="1075513522">
      <w:bodyDiv w:val="1"/>
      <w:marLeft w:val="0"/>
      <w:marRight w:val="0"/>
      <w:marTop w:val="0"/>
      <w:marBottom w:val="0"/>
      <w:divBdr>
        <w:top w:val="none" w:sz="0" w:space="0" w:color="auto"/>
        <w:left w:val="none" w:sz="0" w:space="0" w:color="auto"/>
        <w:bottom w:val="none" w:sz="0" w:space="0" w:color="auto"/>
        <w:right w:val="none" w:sz="0" w:space="0" w:color="auto"/>
      </w:divBdr>
    </w:div>
    <w:div w:id="1240097084">
      <w:bodyDiv w:val="1"/>
      <w:marLeft w:val="0"/>
      <w:marRight w:val="0"/>
      <w:marTop w:val="0"/>
      <w:marBottom w:val="0"/>
      <w:divBdr>
        <w:top w:val="none" w:sz="0" w:space="0" w:color="auto"/>
        <w:left w:val="none" w:sz="0" w:space="0" w:color="auto"/>
        <w:bottom w:val="none" w:sz="0" w:space="0" w:color="auto"/>
        <w:right w:val="none" w:sz="0" w:space="0" w:color="auto"/>
      </w:divBdr>
    </w:div>
    <w:div w:id="1268469123">
      <w:bodyDiv w:val="1"/>
      <w:marLeft w:val="0"/>
      <w:marRight w:val="0"/>
      <w:marTop w:val="0"/>
      <w:marBottom w:val="0"/>
      <w:divBdr>
        <w:top w:val="none" w:sz="0" w:space="0" w:color="auto"/>
        <w:left w:val="none" w:sz="0" w:space="0" w:color="auto"/>
        <w:bottom w:val="none" w:sz="0" w:space="0" w:color="auto"/>
        <w:right w:val="none" w:sz="0" w:space="0" w:color="auto"/>
      </w:divBdr>
    </w:div>
    <w:div w:id="1550335503">
      <w:bodyDiv w:val="1"/>
      <w:marLeft w:val="0"/>
      <w:marRight w:val="0"/>
      <w:marTop w:val="0"/>
      <w:marBottom w:val="0"/>
      <w:divBdr>
        <w:top w:val="none" w:sz="0" w:space="0" w:color="auto"/>
        <w:left w:val="none" w:sz="0" w:space="0" w:color="auto"/>
        <w:bottom w:val="none" w:sz="0" w:space="0" w:color="auto"/>
        <w:right w:val="none" w:sz="0" w:space="0" w:color="auto"/>
      </w:divBdr>
    </w:div>
    <w:div w:id="18933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5</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dc:creator>
  <cp:keywords/>
  <dc:description/>
  <cp:lastModifiedBy>dell</cp:lastModifiedBy>
  <cp:revision>25</cp:revision>
  <cp:lastPrinted>2022-04-13T09:16:00Z</cp:lastPrinted>
  <dcterms:created xsi:type="dcterms:W3CDTF">2018-09-25T01:46:00Z</dcterms:created>
  <dcterms:modified xsi:type="dcterms:W3CDTF">2023-04-27T02:23:00Z</dcterms:modified>
</cp:coreProperties>
</file>